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8B" w:rsidRPr="00352079" w:rsidRDefault="00193D01">
      <w:pPr>
        <w:rPr>
          <w:rFonts w:hint="eastAsia"/>
          <w:b/>
          <w:bCs/>
          <w:color w:val="000000"/>
          <w:szCs w:val="21"/>
          <w:shd w:val="clear" w:color="auto" w:fill="FFFFFF"/>
        </w:rPr>
      </w:pPr>
      <w:r w:rsidRPr="00352079">
        <w:rPr>
          <w:szCs w:val="21"/>
        </w:rPr>
        <w:br/>
      </w:r>
      <w:r w:rsidRPr="00352079">
        <w:rPr>
          <w:rFonts w:hint="eastAsia"/>
          <w:b/>
          <w:bCs/>
          <w:color w:val="000000"/>
          <w:szCs w:val="21"/>
          <w:shd w:val="clear" w:color="auto" w:fill="FFFFFF"/>
        </w:rPr>
        <w:t>参加起重机械检验员（</w:t>
      </w:r>
      <w:r w:rsidRPr="00352079">
        <w:rPr>
          <w:rFonts w:hint="eastAsia"/>
          <w:b/>
          <w:bCs/>
          <w:color w:val="000000"/>
          <w:szCs w:val="21"/>
          <w:shd w:val="clear" w:color="auto" w:fill="FFFFFF"/>
        </w:rPr>
        <w:t>QZY</w:t>
      </w:r>
      <w:r w:rsidRPr="00352079">
        <w:rPr>
          <w:rFonts w:hint="eastAsia"/>
          <w:b/>
          <w:bCs/>
          <w:color w:val="000000"/>
          <w:szCs w:val="21"/>
          <w:shd w:val="clear" w:color="auto" w:fill="FFFFFF"/>
        </w:rPr>
        <w:t>）资格（取证）专业活动应当自带的法规标准及资料目录</w:t>
      </w:r>
    </w:p>
    <w:p w:rsidR="00193D01" w:rsidRDefault="00193D01">
      <w:pPr>
        <w:rPr>
          <w:rFonts w:hint="eastAsia"/>
          <w:b/>
          <w:bCs/>
          <w:color w:val="000000"/>
          <w:szCs w:val="21"/>
          <w:shd w:val="clear" w:color="auto" w:fill="FFFFFF"/>
        </w:rPr>
      </w:pPr>
    </w:p>
    <w:tbl>
      <w:tblPr>
        <w:tblW w:w="83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7812"/>
      </w:tblGrid>
      <w:tr w:rsidR="00352079" w:rsidRPr="00193D01" w:rsidTr="00352079">
        <w:trPr>
          <w:trHeight w:val="345"/>
          <w:tblCellSpacing w:w="15" w:type="dxa"/>
        </w:trPr>
        <w:tc>
          <w:tcPr>
            <w:tcW w:w="8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352079" w:rsidP="00193D01">
            <w:pPr>
              <w:widowControl/>
              <w:spacing w:line="315" w:lineRule="atLeast"/>
              <w:ind w:rightChars="1636" w:right="343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 xml:space="preserve">                          </w:t>
            </w:r>
            <w:r w:rsidRPr="00193D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法规标准名称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83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bdr w:val="none" w:sz="0" w:space="0" w:color="auto" w:frame="1"/>
              </w:rPr>
              <w:t>一、法律、法规、部门规章和安全技术规范及规范性文件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D01" w:rsidRPr="00193D01" w:rsidRDefault="00193D01" w:rsidP="00F467EC">
            <w:pPr>
              <w:widowControl/>
              <w:spacing w:line="315" w:lineRule="atLeast"/>
              <w:ind w:firstLineChars="1583" w:firstLine="3337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bdr w:val="none" w:sz="0" w:space="0" w:color="auto" w:frame="1"/>
              </w:rPr>
              <w:t>名称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中华人民共和国特种设备安全法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特种设备安全监察条例（国务院令第549号）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质检总局关于修订《特种设备目录》的公告（2014年第114号）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特种设备检验机构核准规则（TSG   Z7001</w:t>
            </w:r>
            <w:proofErr w:type="gramStart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一2021</w:t>
            </w:r>
            <w:proofErr w:type="gramEnd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）（附件F）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特种设备检验人员考核规则（TSG   Z8002—2022）</w:t>
            </w:r>
          </w:p>
        </w:tc>
        <w:bookmarkStart w:id="0" w:name="_GoBack"/>
        <w:bookmarkEnd w:id="0"/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特种设备使用管理规则（TSG   08-2017）</w:t>
            </w:r>
          </w:p>
        </w:tc>
      </w:tr>
      <w:tr w:rsidR="00193D01" w:rsidRPr="00193D01" w:rsidTr="00352079">
        <w:trPr>
          <w:trHeight w:val="90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90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起重机械安全技术监察规程--桥式起重机（TSG   Q0002-2008）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起重机械定期检验规则（TSG   Q7015-2016）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起重机械安装改造重大维修监督检验规则（TSG   Q7016-2016）（含第1号修改单）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《特种设备生产和充装单位许可规则》（TSG 07-2019）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《特种设备检验机构核准规则》（TSG Z7001—2021）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市场监管总局关于特种设备行政许可有关事项的公告（2021年第41号）（涉及起重机械的部分）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《市场监管总局关于特种设备行政许可有关事项的公告》（2019年第3号公告）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市场监管总局</w:t>
            </w:r>
            <w:proofErr w:type="gramStart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特设局</w:t>
            </w:r>
            <w:proofErr w:type="gramEnd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关于明确起重机械有关名词术语含义的通知（</w:t>
            </w:r>
            <w:proofErr w:type="gramStart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特设局函</w:t>
            </w:r>
            <w:proofErr w:type="gramEnd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［2020］47号）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《市场监管总局办公厅关于开展起重机械隐患排查治理工作的通知》（</w:t>
            </w:r>
            <w:proofErr w:type="gramStart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市监特设</w:t>
            </w:r>
            <w:proofErr w:type="gramEnd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发［2021］16号）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83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51C00">
            <w:pPr>
              <w:widowControl/>
              <w:spacing w:line="315" w:lineRule="atLeast"/>
              <w:ind w:firstLineChars="1500" w:firstLine="3162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bdr w:val="none" w:sz="0" w:space="0" w:color="auto" w:frame="1"/>
              </w:rPr>
              <w:t>二、技术标准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起重机械安全规程 第1部分：总则（GB/T   6067.1-2010）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起重机械安全规程 第5部分：桥式和门式起重机（GB/T   6067.5-2014）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起重机械设计规范（GB/T   3811-2008）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起重机械安全监控管理系统（GB/T   28264-2017）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通用桥式起重机（GB/T   14405-2011）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电动单梁起重机</w:t>
            </w:r>
            <w:proofErr w:type="gramEnd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（JB/T   1306-2008）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电动葫芦桥式起重机（JB/T   3695-2008）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通用门式起重机（GB/T   14406-2011）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电动葫芦门式起重机（JB/T   5663-2008）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塔式起重机安全规程（GB 5144-2006）</w:t>
            </w:r>
          </w:p>
        </w:tc>
      </w:tr>
      <w:tr w:rsidR="00193D01" w:rsidRPr="00193D01" w:rsidTr="00352079">
        <w:trPr>
          <w:trHeight w:val="6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塔式起重机（GB/T 5031-2019）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吊笼有垂直导向的人货两用施工升降机（GB/T   26557-2021）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28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施工升降机安全规程（GB/T   10055-2007)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简易升降机安全规程（GB   28755-2012）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机械式停车设备通用安全要求（GB   17907-2010）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升降横移类机械式停车设备（JB/T 8910-2013)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铸造起重机报废条件（GB/T   36697-2018）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履带起重机（GB/T   14560-2016）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门座起重机</w:t>
            </w:r>
            <w:proofErr w:type="gramEnd"/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（GB/T   29560-2013）</w:t>
            </w:r>
          </w:p>
        </w:tc>
      </w:tr>
      <w:tr w:rsidR="00193D01" w:rsidRPr="00193D01" w:rsidTr="00352079">
        <w:trPr>
          <w:trHeight w:val="345"/>
          <w:tblCellSpacing w:w="15" w:type="dxa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ind w:left="1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:rsidR="00193D01" w:rsidRPr="00193D01" w:rsidRDefault="00193D01" w:rsidP="00193D01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93D0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起重机 钢丝绳 保养、维护、检验和报废(GB/T   5972—2016)</w:t>
            </w:r>
          </w:p>
        </w:tc>
      </w:tr>
    </w:tbl>
    <w:p w:rsidR="00193D01" w:rsidRPr="00193D01" w:rsidRDefault="00193D01">
      <w:pPr>
        <w:rPr>
          <w:szCs w:val="21"/>
        </w:rPr>
      </w:pPr>
    </w:p>
    <w:sectPr w:rsidR="00193D01" w:rsidRPr="0019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5B" w:rsidRDefault="00B1465B" w:rsidP="00193D01">
      <w:r>
        <w:separator/>
      </w:r>
    </w:p>
  </w:endnote>
  <w:endnote w:type="continuationSeparator" w:id="0">
    <w:p w:rsidR="00B1465B" w:rsidRDefault="00B1465B" w:rsidP="0019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5B" w:rsidRDefault="00B1465B" w:rsidP="00193D01">
      <w:r>
        <w:separator/>
      </w:r>
    </w:p>
  </w:footnote>
  <w:footnote w:type="continuationSeparator" w:id="0">
    <w:p w:rsidR="00B1465B" w:rsidRDefault="00B1465B" w:rsidP="0019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46"/>
    <w:rsid w:val="00151C00"/>
    <w:rsid w:val="00193D01"/>
    <w:rsid w:val="002B7046"/>
    <w:rsid w:val="002C158B"/>
    <w:rsid w:val="00352079"/>
    <w:rsid w:val="006D5E9F"/>
    <w:rsid w:val="00B1465B"/>
    <w:rsid w:val="00F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D0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93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3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D0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93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3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2023-06-29T06:15:00Z</dcterms:created>
  <dcterms:modified xsi:type="dcterms:W3CDTF">2023-06-29T06:28:00Z</dcterms:modified>
</cp:coreProperties>
</file>